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0D1" w:rsidRDefault="00AF40D1" w:rsidP="0071793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7730" w:rsidRPr="00AF40D1" w:rsidRDefault="00AF40D1" w:rsidP="0071793F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F40D1">
        <w:rPr>
          <w:rFonts w:ascii="Times New Roman" w:hAnsi="Times New Roman" w:cs="Times New Roman"/>
          <w:sz w:val="28"/>
          <w:szCs w:val="28"/>
          <w:u w:val="single"/>
        </w:rPr>
        <w:t>Подр</w:t>
      </w:r>
      <w:r w:rsidR="0071793F" w:rsidRPr="00AF40D1">
        <w:rPr>
          <w:rFonts w:ascii="Times New Roman" w:hAnsi="Times New Roman" w:cs="Times New Roman"/>
          <w:sz w:val="28"/>
          <w:szCs w:val="28"/>
          <w:u w:val="single"/>
        </w:rPr>
        <w:t>аздел ЕГЭ</w:t>
      </w:r>
    </w:p>
    <w:p w:rsidR="00AF40D1" w:rsidRPr="00AF40D1" w:rsidRDefault="00AF40D1" w:rsidP="00AF40D1">
      <w:pPr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 w:rsidRPr="00AF40D1">
        <w:rPr>
          <w:rFonts w:ascii="Times New Roman" w:hAnsi="Times New Roman" w:cs="Times New Roman"/>
          <w:color w:val="FF0000"/>
          <w:sz w:val="28"/>
          <w:szCs w:val="28"/>
        </w:rPr>
        <w:t>Официальнный</w:t>
      </w:r>
      <w:proofErr w:type="spellEnd"/>
      <w:r w:rsidRPr="00AF40D1">
        <w:rPr>
          <w:rFonts w:ascii="Times New Roman" w:hAnsi="Times New Roman" w:cs="Times New Roman"/>
          <w:color w:val="FF0000"/>
          <w:sz w:val="28"/>
          <w:szCs w:val="28"/>
        </w:rPr>
        <w:t xml:space="preserve"> информационный портал ГИА </w:t>
      </w:r>
    </w:p>
    <w:p w:rsidR="00AF40D1" w:rsidRDefault="00AF40D1" w:rsidP="00AF40D1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AF40D1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http://gia.edu.ru/ru/main/</w:t>
        </w:r>
      </w:hyperlink>
    </w:p>
    <w:p w:rsidR="00AF40D1" w:rsidRDefault="00AF40D1" w:rsidP="00AF40D1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AF40D1">
        <w:rPr>
          <w:rFonts w:ascii="Times New Roman" w:hAnsi="Times New Roman" w:cs="Times New Roman"/>
          <w:color w:val="FF0000"/>
          <w:sz w:val="28"/>
          <w:szCs w:val="28"/>
        </w:rPr>
        <w:t>Итоговое сочинение (изложение)</w:t>
      </w:r>
      <w:r w:rsidRPr="00AF40D1">
        <w:rPr>
          <w:rFonts w:ascii="Times New Roman" w:hAnsi="Times New Roman" w:cs="Times New Roman"/>
          <w:color w:val="FF0000"/>
          <w:sz w:val="28"/>
          <w:szCs w:val="28"/>
        </w:rPr>
        <w:t>-2023</w:t>
      </w:r>
    </w:p>
    <w:p w:rsidR="00AF40D1" w:rsidRDefault="00AF40D1" w:rsidP="00AF40D1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F40D1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AF40D1">
        <w:rPr>
          <w:rFonts w:ascii="Times New Roman" w:hAnsi="Times New Roman" w:cs="Times New Roman"/>
          <w:color w:val="000000"/>
          <w:sz w:val="24"/>
          <w:szCs w:val="24"/>
        </w:rPr>
        <w:t xml:space="preserve"> России, </w:t>
      </w:r>
      <w:proofErr w:type="spellStart"/>
      <w:r w:rsidRPr="00AF40D1">
        <w:rPr>
          <w:rFonts w:ascii="Times New Roman" w:hAnsi="Times New Roman" w:cs="Times New Roman"/>
          <w:color w:val="000000"/>
          <w:sz w:val="24"/>
          <w:szCs w:val="24"/>
        </w:rPr>
        <w:t>Рособрнадзор</w:t>
      </w:r>
      <w:proofErr w:type="spellEnd"/>
      <w:r w:rsidRPr="00AF40D1">
        <w:rPr>
          <w:rFonts w:ascii="Times New Roman" w:hAnsi="Times New Roman" w:cs="Times New Roman"/>
          <w:color w:val="000000"/>
          <w:sz w:val="24"/>
          <w:szCs w:val="24"/>
        </w:rPr>
        <w:t xml:space="preserve"> и Совет по вопросам проведения итогового сочинения принял решение об изменении с 2022/23 учебного года подхода к формированию комплектов тем итогового сочинения: они будут формироваться из закрытого банка тем итогового сочинения.</w:t>
      </w:r>
      <w:r w:rsidRPr="00AF40D1">
        <w:rPr>
          <w:rFonts w:ascii="Times New Roman" w:hAnsi="Times New Roman" w:cs="Times New Roman"/>
          <w:color w:val="000000"/>
          <w:sz w:val="24"/>
          <w:szCs w:val="24"/>
        </w:rPr>
        <w:br/>
        <w:t>В 2022/23 учебном году комплекты тем итогового сочинения будут собираться только из тех тем, которые использовались в прошлые годы (их более полутора тысяч). В дальнейшем закрытый банк тем итогового сочинения будет ежегодно пополняться новыми темами.</w:t>
      </w:r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r w:rsidRPr="00AF40D1">
        <w:rPr>
          <w:color w:val="17365D" w:themeColor="text2" w:themeShade="BF"/>
        </w:rPr>
        <w:t>1.</w:t>
      </w:r>
      <w:hyperlink r:id="rId7" w:tgtFrame="_blank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Структура закрытого банка тем итогового сочинения</w:t>
        </w:r>
      </w:hyperlink>
      <w:r w:rsidRPr="00AF40D1">
        <w:rPr>
          <w:color w:val="17365D" w:themeColor="text2" w:themeShade="BF"/>
        </w:rPr>
        <w:t> </w:t>
      </w:r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hyperlink r:id="rId8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http://doc.fipi.ru/itogovoe-sochinenie/01_struktura_banka_tem_sochineniy.pdf</w:t>
        </w:r>
      </w:hyperlink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r w:rsidRPr="00AF40D1">
        <w:rPr>
          <w:color w:val="17365D" w:themeColor="text2" w:themeShade="BF"/>
        </w:rPr>
        <w:br/>
      </w:r>
      <w:hyperlink r:id="rId9" w:tgtFrame="_blank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2. Комментарии к разделам закрытого банка тем итогового сочинения</w:t>
        </w:r>
      </w:hyperlink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hyperlink r:id="rId10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http://doc.fipi.ru/itogovoe-sochinenie/02_Kommentarii_k_razdelam_banka_tem_sochineniy.pdf</w:t>
        </w:r>
      </w:hyperlink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r w:rsidRPr="00AF40D1">
        <w:rPr>
          <w:color w:val="17365D" w:themeColor="text2" w:themeShade="BF"/>
        </w:rPr>
        <w:br/>
      </w:r>
      <w:hyperlink r:id="rId11" w:tgtFrame="_blank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3. Образец комплекта тем 2022/23 учебного года</w:t>
        </w:r>
      </w:hyperlink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hyperlink r:id="rId12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http://doc.fipi.ru/itogovoe-sochinenie/03_Obrazec_komplekta_tem_2022_23.pdf</w:t>
        </w:r>
      </w:hyperlink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r w:rsidRPr="00AF40D1">
        <w:rPr>
          <w:color w:val="17365D" w:themeColor="text2" w:themeShade="BF"/>
        </w:rPr>
        <w:br/>
      </w:r>
      <w:hyperlink r:id="rId13" w:tgtFrame="_blank" w:history="1">
        <w:r w:rsidRPr="00AF40D1">
          <w:rPr>
            <w:rStyle w:val="a4"/>
            <w:color w:val="17365D" w:themeColor="text2" w:themeShade="BF"/>
            <w:u w:val="none"/>
            <w:bdr w:val="none" w:sz="0" w:space="0" w:color="auto" w:frame="1"/>
          </w:rPr>
          <w:t>4. Критерии оценивания итогового сочинения (изложения)</w:t>
        </w:r>
      </w:hyperlink>
    </w:p>
    <w:p w:rsidR="00AF40D1" w:rsidRPr="00AF40D1" w:rsidRDefault="00AF40D1" w:rsidP="00AF40D1">
      <w:pPr>
        <w:pStyle w:val="a3"/>
        <w:spacing w:before="0" w:beforeAutospacing="0" w:after="0" w:afterAutospacing="0"/>
        <w:textAlignment w:val="baseline"/>
        <w:rPr>
          <w:color w:val="17365D" w:themeColor="text2" w:themeShade="BF"/>
        </w:rPr>
      </w:pPr>
      <w:hyperlink r:id="rId14" w:history="1">
        <w:r w:rsidRPr="00AF40D1">
          <w:rPr>
            <w:rStyle w:val="a4"/>
            <w:color w:val="17365D" w:themeColor="text2" w:themeShade="BF"/>
            <w:bdr w:val="none" w:sz="0" w:space="0" w:color="auto" w:frame="1"/>
          </w:rPr>
          <w:t>https://doc.fipi.ru/itogovoe-sochinenie/Kriterii_it_soch.pdf</w:t>
        </w:r>
      </w:hyperlink>
    </w:p>
    <w:p w:rsidR="00AF40D1" w:rsidRPr="00AF40D1" w:rsidRDefault="00AF40D1" w:rsidP="00AF40D1">
      <w:pPr>
        <w:rPr>
          <w:rFonts w:ascii="Times New Roman" w:hAnsi="Times New Roman" w:cs="Times New Roman"/>
          <w:color w:val="17365D" w:themeColor="text2" w:themeShade="BF"/>
          <w:sz w:val="24"/>
          <w:szCs w:val="24"/>
        </w:rPr>
      </w:pPr>
    </w:p>
    <w:p w:rsidR="00AF40D1" w:rsidRPr="00AF40D1" w:rsidRDefault="00AF40D1" w:rsidP="00AF40D1">
      <w:pP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AF40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Проекты расписания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ГИА-11</w:t>
      </w:r>
      <w:r w:rsidRPr="00AF40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в 2023 году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Расписание единого государственного экзамена в законопроекте предлагается утвердить следующее:</w:t>
      </w:r>
    </w:p>
    <w:p w:rsidR="00AF40D1" w:rsidRDefault="00AF40D1" w:rsidP="00AF40D1">
      <w:pPr>
        <w:rPr>
          <w:rFonts w:ascii="Times New Roman" w:hAnsi="Times New Roman" w:cs="Times New Roman"/>
          <w:sz w:val="28"/>
          <w:szCs w:val="28"/>
        </w:rPr>
      </w:pP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1793F">
        <w:rPr>
          <w:rFonts w:ascii="Times New Roman" w:hAnsi="Times New Roman" w:cs="Times New Roman"/>
          <w:sz w:val="28"/>
          <w:szCs w:val="28"/>
        </w:rPr>
        <w:t>26 мая – география, литература, химия;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29 мая – русский язык;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1 июня – математика базового и профильного уровней;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5 июня – история, физика;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8 июня – обществознание;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1793F">
        <w:rPr>
          <w:rFonts w:ascii="Times New Roman" w:hAnsi="Times New Roman" w:cs="Times New Roman"/>
          <w:sz w:val="28"/>
          <w:szCs w:val="28"/>
        </w:rPr>
        <w:lastRenderedPageBreak/>
        <w:t>13 июня – иностранные языки (английский, французский, немецкий, испанский, китайский) (за исключением раздела «Говорение»), биология;</w:t>
      </w:r>
      <w:proofErr w:type="gramEnd"/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1793F">
        <w:rPr>
          <w:rFonts w:ascii="Times New Roman" w:hAnsi="Times New Roman" w:cs="Times New Roman"/>
          <w:sz w:val="28"/>
          <w:szCs w:val="28"/>
        </w:rPr>
        <w:t>16 июня – иностранные языки (английский, французский, немецкий, испанский, китайский) (раздел «Говорение»);</w:t>
      </w:r>
      <w:proofErr w:type="gramEnd"/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1793F">
        <w:rPr>
          <w:rFonts w:ascii="Times New Roman" w:hAnsi="Times New Roman" w:cs="Times New Roman"/>
          <w:sz w:val="28"/>
          <w:szCs w:val="28"/>
        </w:rPr>
        <w:t>17 июня – иностранные языки (английский, французский, немецкий, испанский, китайский) (раздел «Говорение»);</w:t>
      </w:r>
      <w:proofErr w:type="gramEnd"/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19 июня – информатика и информационно-коммуникационные технологии (ИКТ);</w:t>
      </w:r>
    </w:p>
    <w:p w:rsidR="0071793F" w:rsidRPr="0071793F" w:rsidRDefault="0071793F" w:rsidP="00AF40D1">
      <w:pPr>
        <w:rPr>
          <w:rFonts w:ascii="Times New Roman" w:hAnsi="Times New Roman" w:cs="Times New Roman"/>
          <w:sz w:val="28"/>
          <w:szCs w:val="28"/>
        </w:rPr>
      </w:pPr>
      <w:r w:rsidRPr="0071793F">
        <w:rPr>
          <w:rFonts w:ascii="Times New Roman" w:hAnsi="Times New Roman" w:cs="Times New Roman"/>
          <w:sz w:val="28"/>
          <w:szCs w:val="28"/>
        </w:rPr>
        <w:t>20 июня – информатика и информационно-коммуникационные технологии (ИКТ).</w:t>
      </w:r>
    </w:p>
    <w:sectPr w:rsidR="0071793F" w:rsidRPr="00717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inheri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543E0"/>
    <w:multiLevelType w:val="hybridMultilevel"/>
    <w:tmpl w:val="CF4C46A0"/>
    <w:lvl w:ilvl="0" w:tplc="658AB628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  <w:color w:val="001F96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93F"/>
    <w:rsid w:val="0071793F"/>
    <w:rsid w:val="007C2FA7"/>
    <w:rsid w:val="00AF40D1"/>
    <w:rsid w:val="00CB43EC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F40D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F40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9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.fipi.ru/itogovoe-sochinenie/01_struktura_banka_tem_sochineniy.pdf" TargetMode="External"/><Relationship Id="rId13" Type="http://schemas.openxmlformats.org/officeDocument/2006/relationships/hyperlink" Target="https://doc.fipi.ru/itogovoe-sochinenie/Kriterii_it_soch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doc.fipi.ru/itogovoe-sochinenie/01_struktura_banka_tem_sochineniy.pdf" TargetMode="External"/><Relationship Id="rId12" Type="http://schemas.openxmlformats.org/officeDocument/2006/relationships/hyperlink" Target="http://doc.fipi.ru/itogovoe-sochinenie/03_Obrazec_komplekta_tem_2022_23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gia.edu.ru/ru/main/" TargetMode="External"/><Relationship Id="rId11" Type="http://schemas.openxmlformats.org/officeDocument/2006/relationships/hyperlink" Target="http://doc.fipi.ru/itogovoe-sochinenie/03_Obrazec_komplekta_tem_2022_23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doc.fipi.ru/itogovoe-sochinenie/02_Kommentarii_k_razdelam_banka_tem_sochineniy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c.fipi.ru/itogovoe-sochinenie/02_Kommentarii_k_razdelam_banka_tem_sochineniy.pdf" TargetMode="External"/><Relationship Id="rId14" Type="http://schemas.openxmlformats.org/officeDocument/2006/relationships/hyperlink" Target="https://doc.fipi.ru/itogovoe-sochinenie/Kriterii_it_soch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2022-11-09T09:27:00Z</dcterms:created>
  <dcterms:modified xsi:type="dcterms:W3CDTF">2022-11-09T09:48:00Z</dcterms:modified>
</cp:coreProperties>
</file>